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9B" w:rsidRDefault="00440C9B" w:rsidP="00440C9B">
      <w:pPr>
        <w:tabs>
          <w:tab w:val="left" w:pos="709"/>
        </w:tabs>
        <w:jc w:val="center"/>
        <w:rPr>
          <w:b/>
          <w:szCs w:val="28"/>
        </w:rPr>
      </w:pPr>
      <w:bookmarkStart w:id="0" w:name="_GoBack"/>
      <w:r>
        <w:rPr>
          <w:b/>
          <w:szCs w:val="28"/>
        </w:rPr>
        <w:t xml:space="preserve">Информация об изменениях в </w:t>
      </w:r>
      <w:proofErr w:type="gramStart"/>
      <w:r>
        <w:rPr>
          <w:b/>
          <w:szCs w:val="28"/>
        </w:rPr>
        <w:t>законодательстве</w:t>
      </w:r>
      <w:proofErr w:type="gramEnd"/>
      <w:r>
        <w:rPr>
          <w:b/>
          <w:szCs w:val="28"/>
        </w:rPr>
        <w:t xml:space="preserve"> об участи в</w:t>
      </w:r>
      <w:r>
        <w:rPr>
          <w:szCs w:val="28"/>
        </w:rPr>
        <w:t xml:space="preserve"> </w:t>
      </w:r>
      <w:r>
        <w:rPr>
          <w:b/>
          <w:szCs w:val="28"/>
        </w:rPr>
        <w:t>долевом строительстве многоквартирных домов и (или) иных объектов недвижимости</w:t>
      </w:r>
      <w:r>
        <w:rPr>
          <w:szCs w:val="28"/>
        </w:rPr>
        <w:t xml:space="preserve">, </w:t>
      </w:r>
      <w:r>
        <w:rPr>
          <w:b/>
          <w:szCs w:val="28"/>
        </w:rPr>
        <w:t>вступающих в силу с 01.07.2018 г.</w:t>
      </w:r>
    </w:p>
    <w:bookmarkEnd w:id="0"/>
    <w:p w:rsidR="00440C9B" w:rsidRDefault="00440C9B" w:rsidP="00440C9B">
      <w:pPr>
        <w:tabs>
          <w:tab w:val="left" w:pos="709"/>
        </w:tabs>
        <w:ind w:firstLine="709"/>
        <w:jc w:val="both"/>
        <w:rPr>
          <w:b/>
          <w:szCs w:val="28"/>
        </w:rPr>
      </w:pPr>
    </w:p>
    <w:p w:rsidR="00440C9B" w:rsidRDefault="00440C9B" w:rsidP="00440C9B">
      <w:pPr>
        <w:tabs>
          <w:tab w:val="left" w:pos="709"/>
        </w:tabs>
        <w:ind w:firstLine="709"/>
        <w:jc w:val="both"/>
        <w:rPr>
          <w:szCs w:val="28"/>
        </w:rPr>
      </w:pPr>
      <w:proofErr w:type="gramStart"/>
      <w:r>
        <w:rPr>
          <w:szCs w:val="28"/>
        </w:rPr>
        <w:t>Федеральными законами от 29.07.2017 №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(далее – Федеральный закон № 218-ФЗ), а также от 01.07.2018 № 175-ФЗ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w:t>
      </w:r>
      <w:proofErr w:type="gramEnd"/>
      <w:r>
        <w:rPr>
          <w:szCs w:val="28"/>
        </w:rPr>
        <w:t xml:space="preserve"> некоторые законодательные акты Российской Федерации» и отдельные законодательные акты Российской Федерации» (далее – Федеральный закон № 175-ЗФ) внесены существенные изменения в законодательство об участи в долевом строительстве многоквартирных домов и (или) иных объектов недвижимости.</w:t>
      </w:r>
    </w:p>
    <w:p w:rsidR="00440C9B" w:rsidRDefault="00440C9B" w:rsidP="00440C9B">
      <w:pPr>
        <w:tabs>
          <w:tab w:val="left" w:pos="709"/>
        </w:tabs>
        <w:ind w:firstLine="709"/>
        <w:jc w:val="both"/>
        <w:rPr>
          <w:rFonts w:eastAsia="Calibri"/>
          <w:szCs w:val="28"/>
          <w:lang w:eastAsia="en-US"/>
        </w:rPr>
      </w:pPr>
      <w:r>
        <w:rPr>
          <w:szCs w:val="28"/>
        </w:rPr>
        <w:t xml:space="preserve">С 01.07.2018 г. </w:t>
      </w:r>
      <w:r>
        <w:rPr>
          <w:rFonts w:eastAsia="Calibri"/>
          <w:szCs w:val="28"/>
          <w:lang w:eastAsia="en-US"/>
        </w:rPr>
        <w:t>запрещено привлечение денежных сре</w:t>
      </w:r>
      <w:proofErr w:type="gramStart"/>
      <w:r>
        <w:rPr>
          <w:rFonts w:eastAsia="Calibri"/>
          <w:szCs w:val="28"/>
          <w:lang w:eastAsia="en-US"/>
        </w:rPr>
        <w:t>дств гр</w:t>
      </w:r>
      <w:proofErr w:type="gramEnd"/>
      <w:r>
        <w:rPr>
          <w:rFonts w:eastAsia="Calibri"/>
          <w:szCs w:val="28"/>
          <w:lang w:eastAsia="en-US"/>
        </w:rPr>
        <w:t>аждан для долевого строительства путем выпуска жилищных сертификатов (за исключением случаев, когда такое привлечение начато до 01.07.2018 г.).</w:t>
      </w:r>
    </w:p>
    <w:p w:rsidR="00440C9B" w:rsidRDefault="00440C9B" w:rsidP="00440C9B">
      <w:pPr>
        <w:tabs>
          <w:tab w:val="left" w:pos="709"/>
        </w:tabs>
        <w:ind w:firstLine="709"/>
        <w:jc w:val="both"/>
        <w:rPr>
          <w:szCs w:val="28"/>
        </w:rPr>
      </w:pPr>
      <w:r>
        <w:rPr>
          <w:rFonts w:eastAsia="Calibri"/>
          <w:szCs w:val="28"/>
          <w:lang w:eastAsia="en-US"/>
        </w:rPr>
        <w:t>Для всех застройщиков</w:t>
      </w:r>
      <w:r>
        <w:rPr>
          <w:szCs w:val="28"/>
        </w:rPr>
        <w:t xml:space="preserve"> в</w:t>
      </w:r>
      <w:r>
        <w:rPr>
          <w:rFonts w:eastAsia="Calibri"/>
          <w:szCs w:val="28"/>
          <w:lang w:eastAsia="en-US"/>
        </w:rPr>
        <w:t xml:space="preserve">ведена обязанность по открытию банковского счета в уполномоченном банке в срок до 01.09.2018 г. Перечень уполномоченных банков размещен на сайте Центрального банка Российской Федерации в разделе «Информация по кредитным организациям». По состоянию на 01.07.2018 г. в данный перечень включено 55 банков. Реквизиты банковского счета указываются в проектной декларации. </w:t>
      </w:r>
    </w:p>
    <w:p w:rsidR="00440C9B" w:rsidRDefault="00440C9B" w:rsidP="00440C9B">
      <w:pPr>
        <w:tabs>
          <w:tab w:val="left" w:pos="709"/>
        </w:tabs>
        <w:ind w:firstLine="709"/>
        <w:jc w:val="both"/>
        <w:rPr>
          <w:rFonts w:eastAsia="Calibri"/>
          <w:szCs w:val="28"/>
          <w:lang w:eastAsia="en-US"/>
        </w:rPr>
      </w:pPr>
      <w:r>
        <w:rPr>
          <w:szCs w:val="28"/>
        </w:rPr>
        <w:t xml:space="preserve">В </w:t>
      </w:r>
      <w:proofErr w:type="gramStart"/>
      <w:r>
        <w:rPr>
          <w:szCs w:val="28"/>
        </w:rPr>
        <w:t>отношении</w:t>
      </w:r>
      <w:proofErr w:type="gramEnd"/>
      <w:r>
        <w:rPr>
          <w:szCs w:val="28"/>
        </w:rPr>
        <w:t xml:space="preserve"> банковского счета в уполномоченном банке </w:t>
      </w:r>
      <w:r>
        <w:rPr>
          <w:rFonts w:eastAsia="Calibri"/>
          <w:szCs w:val="28"/>
          <w:lang w:eastAsia="en-US"/>
        </w:rPr>
        <w:t xml:space="preserve">вводится «усеченный банковский контроль». По данному счету не допускается проведение операций, предусмотренных частью 3 статьи 18 Федерального закона № 214-ФЗ, а именно: </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1) операции, связанные с обеспечением исполнения обязатель</w:t>
      </w:r>
      <w:proofErr w:type="gramStart"/>
      <w:r>
        <w:rPr>
          <w:rFonts w:eastAsia="Calibri"/>
          <w:szCs w:val="28"/>
          <w:lang w:eastAsia="en-US"/>
        </w:rPr>
        <w:t>ств тр</w:t>
      </w:r>
      <w:proofErr w:type="gramEnd"/>
      <w:r>
        <w:rPr>
          <w:rFonts w:eastAsia="Calibri"/>
          <w:szCs w:val="28"/>
          <w:lang w:eastAsia="en-US"/>
        </w:rPr>
        <w:t>етьих лиц;</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2) операции, связанные с обеспечением исполнения собственных обязательств застройщика перед третьими лицами, не связанных с привлечением денежных средств участников долевого строительства и со строительством (созданием) многоквартирных домов и (или) иных объектов недвижимости в пределах одного разрешения на строительство либо нескольких разрешений на строительство;</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3) предоставление ссуд, займов;</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4) покупка ценных бумаг;</w:t>
      </w:r>
    </w:p>
    <w:p w:rsidR="00440C9B" w:rsidRDefault="00440C9B" w:rsidP="00440C9B">
      <w:pPr>
        <w:tabs>
          <w:tab w:val="left" w:pos="709"/>
        </w:tabs>
        <w:ind w:firstLine="709"/>
        <w:jc w:val="both"/>
        <w:rPr>
          <w:rFonts w:eastAsia="Calibri"/>
          <w:szCs w:val="28"/>
          <w:lang w:eastAsia="en-US"/>
        </w:rPr>
      </w:pPr>
      <w:proofErr w:type="gramStart"/>
      <w:r>
        <w:rPr>
          <w:rFonts w:eastAsia="Calibri"/>
          <w:szCs w:val="28"/>
          <w:lang w:eastAsia="en-US"/>
        </w:rPr>
        <w:t>5) операции, связанные с созданием коммерческих и некоммерческих организаций, участием в уставных капиталах хозяйственных обществ, имуществе иных коммерческих и некоммерческих организаций, за исключением операций, связанных с созданием (участием в уставных капиталах) хозяйственных обществ - застройщиков, по отношению к которым застройщик является (становится) основным обществом;</w:t>
      </w:r>
      <w:proofErr w:type="gramEnd"/>
    </w:p>
    <w:p w:rsidR="00440C9B" w:rsidRDefault="00440C9B" w:rsidP="00440C9B">
      <w:pPr>
        <w:tabs>
          <w:tab w:val="left" w:pos="709"/>
        </w:tabs>
        <w:ind w:firstLine="709"/>
        <w:jc w:val="both"/>
        <w:rPr>
          <w:rFonts w:eastAsia="Calibri"/>
          <w:szCs w:val="28"/>
          <w:lang w:eastAsia="en-US"/>
        </w:rPr>
      </w:pPr>
      <w:r>
        <w:rPr>
          <w:rFonts w:eastAsia="Calibri"/>
          <w:szCs w:val="28"/>
          <w:lang w:eastAsia="en-US"/>
        </w:rPr>
        <w:lastRenderedPageBreak/>
        <w:t>6) оплата выпускаемых (выдаваемых) застройщиком ценных бумаг, за исключением оплаты выпускаемых им акций.</w:t>
      </w:r>
    </w:p>
    <w:p w:rsidR="00440C9B" w:rsidRDefault="00440C9B" w:rsidP="00440C9B">
      <w:pPr>
        <w:tabs>
          <w:tab w:val="left" w:pos="709"/>
        </w:tabs>
        <w:ind w:firstLine="709"/>
        <w:jc w:val="both"/>
        <w:rPr>
          <w:szCs w:val="28"/>
        </w:rPr>
      </w:pPr>
      <w:r>
        <w:rPr>
          <w:rFonts w:eastAsia="Calibri"/>
          <w:szCs w:val="28"/>
          <w:lang w:eastAsia="en-US"/>
        </w:rPr>
        <w:t xml:space="preserve">В </w:t>
      </w:r>
      <w:proofErr w:type="gramStart"/>
      <w:r>
        <w:rPr>
          <w:rFonts w:eastAsia="Calibri"/>
          <w:szCs w:val="28"/>
          <w:lang w:eastAsia="en-US"/>
        </w:rPr>
        <w:t>случае</w:t>
      </w:r>
      <w:proofErr w:type="gramEnd"/>
      <w:r>
        <w:rPr>
          <w:rFonts w:eastAsia="Calibri"/>
          <w:szCs w:val="28"/>
          <w:lang w:eastAsia="en-US"/>
        </w:rPr>
        <w:t xml:space="preserve"> поступления от застройщика распоряжений о совершении указанных операций, банк приостанавливает проведение данной операции и уведомляет контролирующий орган об этом. Данное обстоятельство является основанием для проведения контролирующим органом внеплановой проверки в </w:t>
      </w:r>
      <w:proofErr w:type="gramStart"/>
      <w:r>
        <w:rPr>
          <w:rFonts w:eastAsia="Calibri"/>
          <w:szCs w:val="28"/>
          <w:lang w:eastAsia="en-US"/>
        </w:rPr>
        <w:t>отношении</w:t>
      </w:r>
      <w:proofErr w:type="gramEnd"/>
      <w:r>
        <w:rPr>
          <w:rFonts w:eastAsia="Calibri"/>
          <w:szCs w:val="28"/>
          <w:lang w:eastAsia="en-US"/>
        </w:rPr>
        <w:t xml:space="preserve"> застройщика. </w:t>
      </w:r>
    </w:p>
    <w:p w:rsidR="00440C9B" w:rsidRDefault="00440C9B" w:rsidP="00440C9B">
      <w:pPr>
        <w:tabs>
          <w:tab w:val="left" w:pos="709"/>
        </w:tabs>
        <w:ind w:firstLine="709"/>
        <w:jc w:val="both"/>
        <w:rPr>
          <w:rFonts w:eastAsia="Calibri"/>
          <w:szCs w:val="28"/>
          <w:lang w:eastAsia="en-US"/>
        </w:rPr>
      </w:pPr>
      <w:r>
        <w:rPr>
          <w:szCs w:val="28"/>
        </w:rPr>
        <w:t>С 01.07.2018 г. п</w:t>
      </w:r>
      <w:r>
        <w:rPr>
          <w:rFonts w:eastAsia="Calibri"/>
          <w:szCs w:val="28"/>
          <w:lang w:eastAsia="en-US"/>
        </w:rPr>
        <w:t xml:space="preserve">редусмотрено использование Единой информационной системы жилищного строительства в следующих </w:t>
      </w:r>
      <w:proofErr w:type="gramStart"/>
      <w:r>
        <w:rPr>
          <w:rFonts w:eastAsia="Calibri"/>
          <w:szCs w:val="28"/>
          <w:lang w:eastAsia="en-US"/>
        </w:rPr>
        <w:t>целях</w:t>
      </w:r>
      <w:proofErr w:type="gramEnd"/>
      <w:r>
        <w:rPr>
          <w:rFonts w:eastAsia="Calibri"/>
          <w:szCs w:val="28"/>
          <w:lang w:eastAsia="en-US"/>
        </w:rPr>
        <w:t>:</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 xml:space="preserve"> - получения застройщиками от контролирующих органов заключения, указанного в части 2.1 статьи 19 Федерального закона № 214-ФЗ, а также предписаний об устранении нарушений, </w:t>
      </w:r>
    </w:p>
    <w:p w:rsidR="00440C9B" w:rsidRDefault="00440C9B" w:rsidP="00440C9B">
      <w:pPr>
        <w:tabs>
          <w:tab w:val="left" w:pos="709"/>
        </w:tabs>
        <w:ind w:firstLine="709"/>
        <w:jc w:val="both"/>
        <w:rPr>
          <w:rFonts w:eastAsia="Calibri"/>
          <w:szCs w:val="28"/>
          <w:lang w:eastAsia="en-US"/>
        </w:rPr>
      </w:pPr>
      <w:proofErr w:type="gramStart"/>
      <w:r>
        <w:rPr>
          <w:rFonts w:eastAsia="Calibri"/>
          <w:szCs w:val="28"/>
          <w:lang w:eastAsia="en-US"/>
        </w:rPr>
        <w:t xml:space="preserve">- передачи застройщиками в контролирующий орган отчетности об осуществлении деятельности, связанной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в том числе об исполнении примерных графиков реализации проектов строительства и своих обязательств по договорам, а также документов (информации) и сведений, установленных Федеральным законом № 214-ФЗ. </w:t>
      </w:r>
      <w:proofErr w:type="gramEnd"/>
    </w:p>
    <w:p w:rsidR="00440C9B" w:rsidRDefault="00440C9B" w:rsidP="00440C9B">
      <w:pPr>
        <w:tabs>
          <w:tab w:val="left" w:pos="709"/>
        </w:tabs>
        <w:ind w:firstLine="709"/>
        <w:jc w:val="both"/>
        <w:rPr>
          <w:rFonts w:eastAsia="Calibri"/>
          <w:b/>
          <w:szCs w:val="28"/>
          <w:lang w:eastAsia="en-US"/>
        </w:rPr>
      </w:pPr>
      <w:r>
        <w:rPr>
          <w:rFonts w:eastAsia="Calibri"/>
          <w:szCs w:val="28"/>
          <w:lang w:eastAsia="en-US"/>
        </w:rPr>
        <w:t xml:space="preserve">Введен запрет на уплату цены договора в наличной форме. Уплата цены договора производится после государственной регистрации договора путем внесения платежей единовременно или в установленный договором период </w:t>
      </w:r>
      <w:r>
        <w:rPr>
          <w:rFonts w:eastAsia="Calibri"/>
          <w:b/>
          <w:szCs w:val="28"/>
          <w:lang w:eastAsia="en-US"/>
        </w:rPr>
        <w:t>в безналичном порядке.</w:t>
      </w:r>
    </w:p>
    <w:p w:rsidR="00440C9B" w:rsidRDefault="00440C9B" w:rsidP="00440C9B">
      <w:pPr>
        <w:tabs>
          <w:tab w:val="left" w:pos="709"/>
        </w:tabs>
        <w:ind w:firstLine="709"/>
        <w:jc w:val="both"/>
        <w:rPr>
          <w:rFonts w:eastAsia="Calibri"/>
          <w:szCs w:val="28"/>
          <w:lang w:eastAsia="en-US"/>
        </w:rPr>
      </w:pPr>
      <w:proofErr w:type="gramStart"/>
      <w:r>
        <w:rPr>
          <w:rFonts w:eastAsia="Calibri"/>
          <w:szCs w:val="28"/>
          <w:lang w:eastAsia="en-US"/>
        </w:rPr>
        <w:t>Существенно изменено</w:t>
      </w:r>
      <w:proofErr w:type="gramEnd"/>
      <w:r>
        <w:rPr>
          <w:rFonts w:eastAsia="Calibri"/>
          <w:szCs w:val="28"/>
          <w:lang w:eastAsia="en-US"/>
        </w:rPr>
        <w:t xml:space="preserve"> правовое регулирование деятельности застройщиков, получивших разрешение на строительство после 01.07.2018 г.</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 xml:space="preserve">Застройщиком может быть только хозяйственное общество. При этом установлено требование по 3-х летнему опыту строительной деятельности вводу в эксплуатацию не менее 10 000 квадратных метров жилья (в качестве застройщика и (или) технического заказчика и (или) генерального подрядчика). Наименование застройщика должно содержать слова «специализированный застройщик». </w:t>
      </w:r>
    </w:p>
    <w:p w:rsidR="00440C9B" w:rsidRDefault="00440C9B" w:rsidP="00440C9B">
      <w:pPr>
        <w:tabs>
          <w:tab w:val="left" w:pos="709"/>
        </w:tabs>
        <w:ind w:firstLine="709"/>
        <w:jc w:val="both"/>
        <w:rPr>
          <w:rFonts w:eastAsia="Calibri"/>
          <w:szCs w:val="28"/>
          <w:lang w:eastAsia="en-US"/>
        </w:rPr>
      </w:pPr>
      <w:r>
        <w:rPr>
          <w:rFonts w:eastAsia="Calibri"/>
          <w:szCs w:val="28"/>
          <w:lang w:eastAsia="en-US"/>
        </w:rPr>
        <w:t xml:space="preserve">Федеральным законом № 175-ФЗ существенно ужесточены требования к застройщику, введенные Федеральным законом № 218-ФЗ. При этом данные требования применяются в зависимости от выбранного способа привлечения денежных средств участников долевого строительства: </w:t>
      </w:r>
    </w:p>
    <w:p w:rsidR="00440C9B" w:rsidRDefault="00440C9B" w:rsidP="00440C9B">
      <w:pPr>
        <w:ind w:firstLine="709"/>
        <w:jc w:val="both"/>
        <w:rPr>
          <w:rFonts w:eastAsia="Calibri"/>
          <w:szCs w:val="28"/>
          <w:lang w:eastAsia="en-US"/>
        </w:rPr>
      </w:pPr>
      <w:r>
        <w:rPr>
          <w:rFonts w:eastAsia="Calibri"/>
          <w:szCs w:val="28"/>
          <w:lang w:eastAsia="en-US"/>
        </w:rPr>
        <w:t>- с использованием счетов эксроу;</w:t>
      </w:r>
    </w:p>
    <w:p w:rsidR="00440C9B" w:rsidRDefault="00440C9B" w:rsidP="00440C9B">
      <w:pPr>
        <w:ind w:firstLine="709"/>
        <w:jc w:val="both"/>
        <w:rPr>
          <w:rFonts w:eastAsia="Calibri"/>
          <w:szCs w:val="28"/>
          <w:lang w:eastAsia="en-US"/>
        </w:rPr>
      </w:pPr>
      <w:r>
        <w:rPr>
          <w:rFonts w:eastAsia="Calibri"/>
          <w:szCs w:val="28"/>
          <w:lang w:eastAsia="en-US"/>
        </w:rPr>
        <w:t xml:space="preserve">- без использования счетов </w:t>
      </w:r>
      <w:proofErr w:type="spellStart"/>
      <w:r>
        <w:rPr>
          <w:rFonts w:eastAsia="Calibri"/>
          <w:szCs w:val="28"/>
          <w:lang w:eastAsia="en-US"/>
        </w:rPr>
        <w:t>экроу</w:t>
      </w:r>
      <w:proofErr w:type="spellEnd"/>
      <w:r>
        <w:rPr>
          <w:rFonts w:eastAsia="Calibri"/>
          <w:szCs w:val="28"/>
          <w:lang w:eastAsia="en-US"/>
        </w:rPr>
        <w:t>:</w:t>
      </w:r>
    </w:p>
    <w:p w:rsidR="00440C9B" w:rsidRDefault="00440C9B" w:rsidP="00440C9B">
      <w:pPr>
        <w:ind w:firstLine="709"/>
        <w:jc w:val="both"/>
        <w:rPr>
          <w:rFonts w:eastAsia="Calibri"/>
          <w:szCs w:val="28"/>
          <w:lang w:eastAsia="en-US"/>
        </w:rPr>
      </w:pPr>
      <w:r>
        <w:rPr>
          <w:rFonts w:eastAsia="Calibri"/>
          <w:szCs w:val="28"/>
          <w:lang w:eastAsia="en-US"/>
        </w:rPr>
        <w:t xml:space="preserve">Ниже представлено сравнение требований к застройщику при выборе каждого из способов. </w:t>
      </w:r>
    </w:p>
    <w:p w:rsidR="00440C9B" w:rsidRDefault="00440C9B" w:rsidP="00440C9B">
      <w:pPr>
        <w:ind w:firstLine="709"/>
        <w:jc w:val="both"/>
        <w:rPr>
          <w:rFonts w:eastAsia="Calibri"/>
          <w:szCs w:val="28"/>
          <w:lang w:eastAsia="en-US"/>
        </w:rPr>
      </w:pP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5069"/>
      </w:tblGrid>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b/>
                <w:szCs w:val="28"/>
                <w:lang w:eastAsia="en-US"/>
              </w:rPr>
            </w:pPr>
            <w:r>
              <w:rPr>
                <w:rFonts w:eastAsia="Calibri"/>
                <w:b/>
                <w:szCs w:val="28"/>
                <w:lang w:eastAsia="en-US"/>
              </w:rPr>
              <w:t>Без использования счетов эскроу</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b/>
                <w:szCs w:val="28"/>
                <w:lang w:eastAsia="en-US"/>
              </w:rPr>
            </w:pPr>
            <w:r>
              <w:rPr>
                <w:rFonts w:eastAsia="Calibri"/>
                <w:b/>
                <w:szCs w:val="28"/>
                <w:lang w:eastAsia="en-US"/>
              </w:rPr>
              <w:t>С использованием счетов эскроу</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proofErr w:type="gramStart"/>
            <w:r>
              <w:rPr>
                <w:rFonts w:eastAsia="Calibri"/>
                <w:sz w:val="24"/>
                <w:szCs w:val="24"/>
                <w:lang w:eastAsia="en-US"/>
              </w:rPr>
              <w:t>Наличие опыта (</w:t>
            </w:r>
            <w:r>
              <w:rPr>
                <w:rFonts w:eastAsia="Calibri"/>
                <w:b/>
                <w:sz w:val="24"/>
                <w:szCs w:val="24"/>
                <w:lang w:eastAsia="en-US"/>
              </w:rPr>
              <w:t>не менее трех лет</w:t>
            </w:r>
            <w:r>
              <w:rPr>
                <w:rFonts w:eastAsia="Calibri"/>
                <w:sz w:val="24"/>
                <w:szCs w:val="24"/>
                <w:lang w:eastAsia="en-US"/>
              </w:rPr>
              <w:t xml:space="preserve">) участия в строительстве (создании) многоквартирных домов общей </w:t>
            </w:r>
            <w:r>
              <w:rPr>
                <w:rFonts w:eastAsia="Calibri"/>
                <w:sz w:val="24"/>
                <w:szCs w:val="24"/>
                <w:lang w:eastAsia="en-US"/>
              </w:rPr>
              <w:lastRenderedPageBreak/>
              <w:t xml:space="preserve">площадью </w:t>
            </w:r>
            <w:r>
              <w:rPr>
                <w:rFonts w:eastAsia="Calibri"/>
                <w:b/>
                <w:sz w:val="24"/>
                <w:szCs w:val="24"/>
                <w:lang w:eastAsia="en-US"/>
              </w:rPr>
              <w:t>не менее десяти тысяч квадратных метров</w:t>
            </w:r>
            <w:r>
              <w:rPr>
                <w:rFonts w:eastAsia="Calibri"/>
                <w:sz w:val="24"/>
                <w:szCs w:val="24"/>
                <w:lang w:eastAsia="en-US"/>
              </w:rPr>
              <w:t xml:space="preserve"> в совокупности, при наличии полученных в порядке, установленном законодательством о градостроительной деятельности, разрешений на ввод в эксплуатацию таких многоквартирных домов в качестве застройщика, и (или) технического заказчика, и (или) генерального подрядчика в соответствии с договором строительного подряда</w:t>
            </w:r>
            <w:proofErr w:type="gramEnd"/>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lastRenderedPageBreak/>
              <w:t>Требование не предъявляется</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lastRenderedPageBreak/>
              <w:t>Имеет право на землю, на которой осуществляет строительство многоквартирного дома и (или) иного объекта недвижимости</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autoSpaceDE w:val="0"/>
              <w:autoSpaceDN w:val="0"/>
              <w:adjustRightInd w:val="0"/>
              <w:jc w:val="both"/>
              <w:rPr>
                <w:rFonts w:eastAsia="Calibri"/>
                <w:sz w:val="24"/>
                <w:szCs w:val="24"/>
                <w:lang w:eastAsia="en-US"/>
              </w:rPr>
            </w:pPr>
            <w:proofErr w:type="gramStart"/>
            <w:r>
              <w:rPr>
                <w:rFonts w:eastAsia="Calibri"/>
                <w:sz w:val="24"/>
                <w:szCs w:val="24"/>
                <w:lang w:eastAsia="en-US"/>
              </w:rPr>
              <w:t>наименование</w:t>
            </w:r>
            <w:proofErr w:type="gramEnd"/>
            <w:r>
              <w:rPr>
                <w:rFonts w:eastAsia="Calibri"/>
                <w:sz w:val="24"/>
                <w:szCs w:val="24"/>
                <w:lang w:eastAsia="en-US"/>
              </w:rPr>
              <w:t xml:space="preserve"> которого содержит слова "специализированный застройщик"</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1 застройщик – 1 разрешение (за исключением установленных законом случаев)</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Наличие проектной документации и положительного заключения экспертизы проектной документации</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Размер собственных средств застройщика должен составлять не менее чем десять процентов от планируемой стоимости строительства</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3" w:hanging="13"/>
              <w:contextualSpacing/>
              <w:jc w:val="both"/>
              <w:rPr>
                <w:rFonts w:eastAsia="Calibri"/>
                <w:sz w:val="24"/>
                <w:szCs w:val="24"/>
                <w:lang w:eastAsia="en-US"/>
              </w:rPr>
            </w:pPr>
            <w:proofErr w:type="gramStart"/>
            <w:r>
              <w:rPr>
                <w:rFonts w:eastAsia="Calibri"/>
                <w:sz w:val="24"/>
                <w:szCs w:val="24"/>
                <w:lang w:eastAsia="en-US"/>
              </w:rPr>
              <w:t xml:space="preserve">наличие на дату направления проектной декларации денежных средств </w:t>
            </w:r>
            <w:r>
              <w:rPr>
                <w:rFonts w:eastAsia="Calibri"/>
                <w:b/>
                <w:sz w:val="24"/>
                <w:szCs w:val="24"/>
                <w:lang w:eastAsia="en-US"/>
              </w:rPr>
              <w:t>в размере не менее десяти процентов от проектной стоимости строительств</w:t>
            </w:r>
            <w:r>
              <w:rPr>
                <w:rFonts w:eastAsia="Calibri"/>
                <w:sz w:val="24"/>
                <w:szCs w:val="24"/>
                <w:lang w:eastAsia="en-US"/>
              </w:rPr>
              <w:t>а на банковском счете застройщика, открытом в уполномоченном банке, либо наличие на указанную дату кредитного договора, заключенного застройщиком с уполномоченным банком, предусматривающего предоставление уполномоченным банком застройщику целевого кредита на строительство (создание) многоквартирного дома и (или) иного объекта недвижимости, в состав которых входят объекты</w:t>
            </w:r>
            <w:proofErr w:type="gramEnd"/>
            <w:r>
              <w:rPr>
                <w:rFonts w:eastAsia="Calibri"/>
                <w:sz w:val="24"/>
                <w:szCs w:val="24"/>
                <w:lang w:eastAsia="en-US"/>
              </w:rPr>
              <w:t xml:space="preserve"> </w:t>
            </w:r>
            <w:proofErr w:type="gramStart"/>
            <w:r>
              <w:rPr>
                <w:rFonts w:eastAsia="Calibri"/>
                <w:sz w:val="24"/>
                <w:szCs w:val="24"/>
                <w:lang w:eastAsia="en-US"/>
              </w:rPr>
              <w:t>долевого</w:t>
            </w:r>
            <w:proofErr w:type="gramEnd"/>
            <w:r>
              <w:rPr>
                <w:rFonts w:eastAsia="Calibri"/>
                <w:sz w:val="24"/>
                <w:szCs w:val="24"/>
                <w:lang w:eastAsia="en-US"/>
              </w:rPr>
              <w:t xml:space="preserve"> строительства, </w:t>
            </w:r>
            <w:r>
              <w:rPr>
                <w:rFonts w:eastAsia="Calibri"/>
                <w:b/>
                <w:sz w:val="24"/>
                <w:szCs w:val="24"/>
                <w:lang w:eastAsia="en-US"/>
              </w:rPr>
              <w:t>в размере не менее сорока процентов от проектной стоимости строительства</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 xml:space="preserve">отсутствуют обязательства по кредитам, займам, ссудам, за исключением целевых кредитов и (или) предоставленных основным обществом застройщика целевых займов в </w:t>
            </w:r>
            <w:proofErr w:type="gramStart"/>
            <w:r>
              <w:rPr>
                <w:rFonts w:eastAsia="Calibri"/>
                <w:sz w:val="24"/>
                <w:szCs w:val="24"/>
                <w:lang w:eastAsia="en-US"/>
              </w:rPr>
              <w:t>размере</w:t>
            </w:r>
            <w:proofErr w:type="gramEnd"/>
            <w:r>
              <w:rPr>
                <w:rFonts w:eastAsia="Calibri"/>
                <w:sz w:val="24"/>
                <w:szCs w:val="24"/>
                <w:lang w:eastAsia="en-US"/>
              </w:rPr>
              <w:t xml:space="preserve">, не превышающем двадцати процентов от проектной </w:t>
            </w:r>
            <w:r>
              <w:rPr>
                <w:rFonts w:eastAsia="Calibri"/>
                <w:sz w:val="24"/>
                <w:szCs w:val="24"/>
                <w:lang w:eastAsia="en-US"/>
              </w:rPr>
              <w:lastRenderedPageBreak/>
              <w:t>стоимости строительства</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lastRenderedPageBreak/>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lastRenderedPageBreak/>
              <w:t>не осуществляется выпуск или выдача ценных бумаг, за исключением акций</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proofErr w:type="gramStart"/>
            <w:r>
              <w:rPr>
                <w:rFonts w:eastAsia="Calibri"/>
                <w:sz w:val="24"/>
                <w:szCs w:val="24"/>
                <w:lang w:eastAsia="en-US"/>
              </w:rPr>
              <w:t>обязательства застройщика, не связанные с привлечением денежных средств участников долевого строительства и со строительством (созданием) многоквартирных домов и (или) иных объектов недвижимости не превышают один процент от проектной стоимости строительства (за исключением гарантийных обязательств)</w:t>
            </w:r>
            <w:proofErr w:type="gramEnd"/>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r>
              <w:rPr>
                <w:rFonts w:eastAsia="Calibri"/>
                <w:sz w:val="24"/>
                <w:szCs w:val="24"/>
                <w:lang w:eastAsia="en-US"/>
              </w:rPr>
              <w:t>имущество, принадлежащее застройщику, не используется для обеспечения исполнения обязатель</w:t>
            </w:r>
            <w:proofErr w:type="gramStart"/>
            <w:r>
              <w:rPr>
                <w:rFonts w:eastAsia="Calibri"/>
                <w:sz w:val="24"/>
                <w:szCs w:val="24"/>
                <w:lang w:eastAsia="en-US"/>
              </w:rPr>
              <w:t>ств тр</w:t>
            </w:r>
            <w:proofErr w:type="gramEnd"/>
            <w:r>
              <w:rPr>
                <w:rFonts w:eastAsia="Calibri"/>
                <w:sz w:val="24"/>
                <w:szCs w:val="24"/>
                <w:lang w:eastAsia="en-US"/>
              </w:rPr>
              <w:t>етьих лиц, а также для обеспечения исполнения собственных обязательств застройщика, не связанных с привлечением денежных средств участников долевого строительства и со строительством (созданием) многоквартирных домов и (или) иных объектов недвижимости в пределах одного разрешения на строительство либо нескольких разрешений на строительство</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r>
              <w:rPr>
                <w:rFonts w:eastAsia="Calibri"/>
                <w:sz w:val="24"/>
                <w:szCs w:val="24"/>
                <w:lang w:eastAsia="en-US"/>
              </w:rPr>
              <w:t>отсутствуют обязательства по обеспечению исполнения обязатель</w:t>
            </w:r>
            <w:proofErr w:type="gramStart"/>
            <w:r>
              <w:rPr>
                <w:rFonts w:eastAsia="Calibri"/>
                <w:sz w:val="24"/>
                <w:szCs w:val="24"/>
                <w:lang w:eastAsia="en-US"/>
              </w:rPr>
              <w:t>ств тр</w:t>
            </w:r>
            <w:proofErr w:type="gramEnd"/>
            <w:r>
              <w:rPr>
                <w:rFonts w:eastAsia="Calibri"/>
                <w:sz w:val="24"/>
                <w:szCs w:val="24"/>
                <w:lang w:eastAsia="en-US"/>
              </w:rPr>
              <w:t>етьих лиц</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r>
              <w:rPr>
                <w:rFonts w:eastAsia="Calibri"/>
                <w:sz w:val="24"/>
                <w:szCs w:val="24"/>
                <w:lang w:eastAsia="en-US"/>
              </w:rPr>
              <w:t xml:space="preserve">Застройщиком соблюдаются нормативы финансовой устойчивости (с 30.09.2018 г.) </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 xml:space="preserve">в </w:t>
            </w:r>
            <w:proofErr w:type="gramStart"/>
            <w:r>
              <w:rPr>
                <w:rFonts w:eastAsia="Calibri"/>
                <w:sz w:val="24"/>
                <w:szCs w:val="24"/>
                <w:lang w:eastAsia="en-US"/>
              </w:rPr>
              <w:t>отношении</w:t>
            </w:r>
            <w:proofErr w:type="gramEnd"/>
            <w:r>
              <w:rPr>
                <w:rFonts w:eastAsia="Calibri"/>
                <w:sz w:val="24"/>
                <w:szCs w:val="24"/>
                <w:lang w:eastAsia="en-US"/>
              </w:rPr>
              <w:t xml:space="preserve"> застройщика не проводятся процедуры ликвидации юридического лица - застройщика</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 xml:space="preserve">в </w:t>
            </w:r>
            <w:proofErr w:type="gramStart"/>
            <w:r>
              <w:rPr>
                <w:rFonts w:eastAsia="Calibri"/>
                <w:sz w:val="24"/>
                <w:szCs w:val="24"/>
                <w:lang w:eastAsia="en-US"/>
              </w:rPr>
              <w:t>отношении</w:t>
            </w:r>
            <w:proofErr w:type="gramEnd"/>
            <w:r>
              <w:rPr>
                <w:rFonts w:eastAsia="Calibri"/>
                <w:sz w:val="24"/>
                <w:szCs w:val="24"/>
                <w:lang w:eastAsia="en-US"/>
              </w:rPr>
              <w:t xml:space="preserve"> застройщика отсутствует решение арбитражного суда о введении одной из процедур, применяемых в деле о банкротстве в соответствии с Федеральным законом от 26 октября 2002 года N 127-ФЗ "О несостоятельности (банкротстве)", за исключением случаев, предусмотренных указанным Федеральным законом</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 xml:space="preserve">в </w:t>
            </w:r>
            <w:proofErr w:type="gramStart"/>
            <w:r>
              <w:rPr>
                <w:rFonts w:eastAsia="Calibri"/>
                <w:sz w:val="24"/>
                <w:szCs w:val="24"/>
                <w:lang w:eastAsia="en-US"/>
              </w:rPr>
              <w:t>отношении</w:t>
            </w:r>
            <w:proofErr w:type="gramEnd"/>
            <w:r>
              <w:rPr>
                <w:rFonts w:eastAsia="Calibri"/>
                <w:sz w:val="24"/>
                <w:szCs w:val="24"/>
                <w:lang w:eastAsia="en-US"/>
              </w:rPr>
              <w:t xml:space="preserve"> юридического лица - застройщика отсутствует решение арбитражного суда о приостановлении его деятельности в качестве меры административного наказания</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 xml:space="preserve">в реестре недобросовестных поставщиков, ведение которого осуществляется в соответствии с Федеральным законом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w:t>
            </w:r>
            <w:proofErr w:type="gramStart"/>
            <w:r>
              <w:rPr>
                <w:rFonts w:eastAsia="Calibri"/>
                <w:sz w:val="24"/>
                <w:szCs w:val="24"/>
                <w:lang w:eastAsia="en-US"/>
              </w:rPr>
              <w:t>ведение</w:t>
            </w:r>
            <w:proofErr w:type="gramEnd"/>
            <w:r>
              <w:rPr>
                <w:rFonts w:eastAsia="Calibri"/>
                <w:sz w:val="24"/>
                <w:szCs w:val="24"/>
                <w:lang w:eastAsia="en-US"/>
              </w:rPr>
              <w:t xml:space="preserve"> которого осуществляется в соответствии с Федеральным законом от 5 апреля 2013 года N 44-ФЗ "О контрактной системе в сфере закупок товаров, работ, услуг для обеспечения </w:t>
            </w:r>
            <w:proofErr w:type="gramStart"/>
            <w:r>
              <w:rPr>
                <w:rFonts w:eastAsia="Calibri"/>
                <w:sz w:val="24"/>
                <w:szCs w:val="24"/>
                <w:lang w:eastAsia="en-US"/>
              </w:rPr>
              <w:t xml:space="preserve">государственных и муниципальных нужд", отсутствуют сведения о юридическом лице - застройщике (в том числе о лице, исполняющем функции единоличного исполнительного органа юридического лица) в части исполнения им обязательств, предусмотренных контрактами или договорами, предметом которых является </w:t>
            </w:r>
            <w:r>
              <w:rPr>
                <w:rFonts w:eastAsia="Calibri"/>
                <w:sz w:val="24"/>
                <w:szCs w:val="24"/>
                <w:lang w:eastAsia="en-US"/>
              </w:rPr>
              <w:lastRenderedPageBreak/>
              <w:t>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либо приобретение у юридического</w:t>
            </w:r>
            <w:proofErr w:type="gramEnd"/>
            <w:r>
              <w:rPr>
                <w:rFonts w:eastAsia="Calibri"/>
                <w:sz w:val="24"/>
                <w:szCs w:val="24"/>
                <w:lang w:eastAsia="en-US"/>
              </w:rPr>
              <w:t xml:space="preserve"> лица жилых помещений</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proofErr w:type="gramStart"/>
            <w:r>
              <w:rPr>
                <w:rFonts w:eastAsia="Calibri"/>
                <w:sz w:val="24"/>
                <w:szCs w:val="24"/>
                <w:lang w:eastAsia="en-US"/>
              </w:rPr>
              <w:lastRenderedPageBreak/>
              <w:t>в реестре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пунктами 28 и 29 статьи 39.12 Земельного кодекса Российской Федерации, отсутствуют сведения о юридическом лице - застройщике (в том числе о лице, исполняющем функции единоличного</w:t>
            </w:r>
            <w:proofErr w:type="gramEnd"/>
            <w:r>
              <w:rPr>
                <w:rFonts w:eastAsia="Calibri"/>
                <w:sz w:val="24"/>
                <w:szCs w:val="24"/>
                <w:lang w:eastAsia="en-US"/>
              </w:rPr>
              <w:t xml:space="preserve"> исполнительного органа юридического лица)</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proofErr w:type="gramStart"/>
            <w:r>
              <w:rPr>
                <w:rFonts w:eastAsia="Calibri"/>
                <w:sz w:val="24"/>
                <w:szCs w:val="24"/>
                <w:lang w:eastAsia="en-US"/>
              </w:rPr>
              <w:t>у юридического лица - застройщика отсутствует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eastAsia="Calibri"/>
                <w:sz w:val="24"/>
                <w:szCs w:val="24"/>
                <w:lang w:eastAsia="en-US"/>
              </w:rPr>
              <w:t xml:space="preserve"> </w:t>
            </w:r>
            <w:proofErr w:type="gramStart"/>
            <w:r>
              <w:rPr>
                <w:rFonts w:eastAsia="Calibri"/>
                <w:sz w:val="24"/>
                <w:szCs w:val="24"/>
                <w:lang w:eastAsia="en-US"/>
              </w:rPr>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от</w:t>
            </w:r>
            <w:proofErr w:type="gramEnd"/>
            <w:r>
              <w:rPr>
                <w:rFonts w:eastAsia="Calibri"/>
                <w:sz w:val="24"/>
                <w:szCs w:val="24"/>
                <w:lang w:eastAsia="en-US"/>
              </w:rPr>
              <w:t xml:space="preserve"> 26 октября 2002 года N 127-ФЗ "О несостоятельности (банкротстве)". Застройщик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eastAsia="Calibri"/>
                <w:sz w:val="24"/>
                <w:szCs w:val="24"/>
                <w:lang w:eastAsia="en-US"/>
              </w:rPr>
              <w:t>указанных</w:t>
            </w:r>
            <w:proofErr w:type="gramEnd"/>
            <w:r>
              <w:rPr>
                <w:rFonts w:eastAsia="Calibri"/>
                <w:sz w:val="24"/>
                <w:szCs w:val="24"/>
                <w:lang w:eastAsia="en-US"/>
              </w:rPr>
              <w:t xml:space="preserve">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Данное правило не применяется в </w:t>
            </w:r>
            <w:proofErr w:type="gramStart"/>
            <w:r>
              <w:rPr>
                <w:rFonts w:eastAsia="Calibri"/>
                <w:sz w:val="24"/>
                <w:szCs w:val="24"/>
                <w:lang w:eastAsia="en-US"/>
              </w:rPr>
              <w:t>случаях</w:t>
            </w:r>
            <w:proofErr w:type="gramEnd"/>
            <w:r>
              <w:rPr>
                <w:rFonts w:eastAsia="Calibri"/>
                <w:sz w:val="24"/>
                <w:szCs w:val="24"/>
                <w:lang w:eastAsia="en-US"/>
              </w:rPr>
              <w:t>, предусмотренных Федеральным законом от 26 октября 2002 года N 127-ФЗ "О несостоятельности (банкротстве)</w:t>
            </w:r>
          </w:p>
        </w:tc>
      </w:tr>
      <w:tr w:rsidR="00440C9B" w:rsidTr="00440C9B">
        <w:trPr>
          <w:jc w:val="center"/>
        </w:trPr>
        <w:tc>
          <w:tcPr>
            <w:tcW w:w="9250" w:type="dxa"/>
            <w:gridSpan w:val="2"/>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proofErr w:type="gramStart"/>
            <w:r>
              <w:rPr>
                <w:rFonts w:eastAsia="Calibri"/>
                <w:sz w:val="24"/>
                <w:szCs w:val="24"/>
                <w:lang w:eastAsia="en-US"/>
              </w:rPr>
              <w:t>лицо, осуществляющее функции единоличного исполнительного органа застройщика, лицо, являющееся членом коллегиального исполнительного органа застройщика, или лицо, осуществляющее функции единоличного исполнительного органа управляющей компании, если она осуществляет функции единоличного исполнительного органа застройщика, либо временный единоличный исполнительный орган застройщика (далее - руководитель застройщика), физическое лицо, которое в конечном счете прямо или косвенно (через третьих лиц) владеет (имеет в капитале участие более чем пять</w:t>
            </w:r>
            <w:proofErr w:type="gramEnd"/>
            <w:r>
              <w:rPr>
                <w:rFonts w:eastAsia="Calibri"/>
                <w:sz w:val="24"/>
                <w:szCs w:val="24"/>
                <w:lang w:eastAsia="en-US"/>
              </w:rPr>
              <w:t xml:space="preserve"> процентов) корпоративным юридическим лицом - застройщиком, главный бухгалтер застройщика соответствуют требованиям, установленным статьей 3.2 Федерального закона № 214-ФЗ</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r>
              <w:rPr>
                <w:rFonts w:eastAsia="Calibri"/>
                <w:sz w:val="24"/>
                <w:szCs w:val="24"/>
                <w:lang w:eastAsia="en-US"/>
              </w:rPr>
              <w:t xml:space="preserve">Расчетный счет застройщика и генерального подрядчика в </w:t>
            </w:r>
            <w:proofErr w:type="gramStart"/>
            <w:r>
              <w:rPr>
                <w:rFonts w:eastAsia="Calibri"/>
                <w:sz w:val="24"/>
                <w:szCs w:val="24"/>
                <w:lang w:eastAsia="en-US"/>
              </w:rPr>
              <w:t>уполномоченном</w:t>
            </w:r>
            <w:proofErr w:type="gramEnd"/>
            <w:r>
              <w:rPr>
                <w:rFonts w:eastAsia="Calibri"/>
                <w:sz w:val="24"/>
                <w:szCs w:val="24"/>
                <w:lang w:eastAsia="en-US"/>
              </w:rPr>
              <w:t xml:space="preserve"> банке</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r>
              <w:rPr>
                <w:rFonts w:eastAsia="Calibri"/>
                <w:sz w:val="24"/>
                <w:szCs w:val="24"/>
                <w:lang w:eastAsia="en-US"/>
              </w:rPr>
              <w:t xml:space="preserve">Уплата отчислений в </w:t>
            </w:r>
            <w:proofErr w:type="gramStart"/>
            <w:r>
              <w:rPr>
                <w:rFonts w:eastAsia="Calibri"/>
                <w:sz w:val="24"/>
                <w:szCs w:val="24"/>
                <w:lang w:eastAsia="en-US"/>
              </w:rPr>
              <w:t>компенсационный</w:t>
            </w:r>
            <w:proofErr w:type="gramEnd"/>
            <w:r>
              <w:rPr>
                <w:rFonts w:eastAsia="Calibri"/>
                <w:sz w:val="24"/>
                <w:szCs w:val="24"/>
                <w:lang w:eastAsia="en-US"/>
              </w:rPr>
              <w:t xml:space="preserve"> фонд</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r w:rsidR="00440C9B" w:rsidTr="00440C9B">
        <w:trPr>
          <w:jc w:val="center"/>
        </w:trPr>
        <w:tc>
          <w:tcPr>
            <w:tcW w:w="4181" w:type="dxa"/>
            <w:tcBorders>
              <w:top w:val="single" w:sz="4" w:space="0" w:color="auto"/>
              <w:left w:val="single" w:sz="4" w:space="0" w:color="auto"/>
              <w:bottom w:val="single" w:sz="4" w:space="0" w:color="auto"/>
              <w:right w:val="single" w:sz="4" w:space="0" w:color="auto"/>
            </w:tcBorders>
            <w:hideMark/>
          </w:tcPr>
          <w:p w:rsidR="00440C9B" w:rsidRDefault="00440C9B">
            <w:pPr>
              <w:ind w:left="16" w:hanging="26"/>
              <w:contextualSpacing/>
              <w:jc w:val="both"/>
              <w:rPr>
                <w:rFonts w:eastAsia="Calibri"/>
                <w:sz w:val="24"/>
                <w:szCs w:val="24"/>
                <w:lang w:eastAsia="en-US"/>
              </w:rPr>
            </w:pPr>
            <w:r>
              <w:rPr>
                <w:rFonts w:eastAsia="Calibri"/>
                <w:sz w:val="24"/>
                <w:szCs w:val="24"/>
                <w:lang w:eastAsia="en-US"/>
              </w:rPr>
              <w:t xml:space="preserve">Уплата процентов  в </w:t>
            </w:r>
            <w:proofErr w:type="gramStart"/>
            <w:r>
              <w:rPr>
                <w:rFonts w:eastAsia="Calibri"/>
                <w:sz w:val="24"/>
                <w:szCs w:val="24"/>
                <w:lang w:eastAsia="en-US"/>
              </w:rPr>
              <w:t>случае</w:t>
            </w:r>
            <w:proofErr w:type="gramEnd"/>
            <w:r>
              <w:rPr>
                <w:rFonts w:eastAsia="Calibri"/>
                <w:sz w:val="24"/>
                <w:szCs w:val="24"/>
                <w:lang w:eastAsia="en-US"/>
              </w:rPr>
              <w:t xml:space="preserve"> расторжения договора</w:t>
            </w:r>
          </w:p>
        </w:tc>
        <w:tc>
          <w:tcPr>
            <w:tcW w:w="5069" w:type="dxa"/>
            <w:tcBorders>
              <w:top w:val="single" w:sz="4" w:space="0" w:color="auto"/>
              <w:left w:val="single" w:sz="4" w:space="0" w:color="auto"/>
              <w:bottom w:val="single" w:sz="4" w:space="0" w:color="auto"/>
              <w:right w:val="single" w:sz="4" w:space="0" w:color="auto"/>
            </w:tcBorders>
            <w:hideMark/>
          </w:tcPr>
          <w:p w:rsidR="00440C9B" w:rsidRDefault="00440C9B">
            <w:pPr>
              <w:jc w:val="both"/>
              <w:rPr>
                <w:rFonts w:eastAsia="Calibri"/>
                <w:sz w:val="24"/>
                <w:szCs w:val="24"/>
                <w:lang w:eastAsia="en-US"/>
              </w:rPr>
            </w:pPr>
            <w:r>
              <w:rPr>
                <w:rFonts w:eastAsia="Calibri"/>
                <w:sz w:val="24"/>
                <w:szCs w:val="24"/>
                <w:lang w:eastAsia="en-US"/>
              </w:rPr>
              <w:t>Требование не предъявляется</w:t>
            </w:r>
          </w:p>
        </w:tc>
      </w:tr>
    </w:tbl>
    <w:p w:rsidR="00440C9B" w:rsidRDefault="00440C9B" w:rsidP="00440C9B">
      <w:pPr>
        <w:ind w:firstLine="720"/>
        <w:jc w:val="both"/>
        <w:rPr>
          <w:rFonts w:eastAsia="Calibri"/>
          <w:szCs w:val="28"/>
          <w:lang w:eastAsia="en-US"/>
        </w:rPr>
      </w:pPr>
    </w:p>
    <w:p w:rsidR="00440C9B" w:rsidRDefault="00440C9B" w:rsidP="00440C9B">
      <w:pPr>
        <w:ind w:firstLine="720"/>
        <w:jc w:val="both"/>
        <w:rPr>
          <w:rFonts w:eastAsia="Calibri"/>
          <w:szCs w:val="28"/>
          <w:lang w:eastAsia="en-US"/>
        </w:rPr>
      </w:pPr>
      <w:r>
        <w:rPr>
          <w:rFonts w:eastAsia="Calibri"/>
          <w:szCs w:val="28"/>
          <w:lang w:eastAsia="en-US"/>
        </w:rPr>
        <w:t xml:space="preserve">Таким образом, правовой режим для застройщиков, выбравших привлечение денежных средств участников </w:t>
      </w:r>
      <w:proofErr w:type="gramStart"/>
      <w:r>
        <w:rPr>
          <w:rFonts w:eastAsia="Calibri"/>
          <w:szCs w:val="28"/>
          <w:lang w:eastAsia="en-US"/>
        </w:rPr>
        <w:t>долевого</w:t>
      </w:r>
      <w:proofErr w:type="gramEnd"/>
      <w:r>
        <w:rPr>
          <w:rFonts w:eastAsia="Calibri"/>
          <w:szCs w:val="28"/>
          <w:lang w:eastAsia="en-US"/>
        </w:rPr>
        <w:t xml:space="preserve"> строительства с </w:t>
      </w:r>
      <w:r>
        <w:rPr>
          <w:rFonts w:eastAsia="Calibri"/>
          <w:szCs w:val="28"/>
          <w:lang w:eastAsia="en-US"/>
        </w:rPr>
        <w:lastRenderedPageBreak/>
        <w:t xml:space="preserve">использованием счетов эксроу, является более мягким. Данная альтернатива будет действовать до 01.07.2019 г. В случае, если договор участия в долевом строительстве с первым участником долевого строительства будет представлен на государственную регистрацию после 1 июля 2019 года, привлечение денежных средств участников долевого строительства  будет допускаться </w:t>
      </w:r>
      <w:r>
        <w:rPr>
          <w:rFonts w:eastAsia="Calibri"/>
          <w:b/>
          <w:szCs w:val="28"/>
          <w:lang w:eastAsia="en-US"/>
        </w:rPr>
        <w:t xml:space="preserve">только с использованием счетов эскроу. </w:t>
      </w:r>
    </w:p>
    <w:p w:rsidR="00440C9B" w:rsidRDefault="00440C9B" w:rsidP="00440C9B">
      <w:pPr>
        <w:ind w:firstLine="720"/>
        <w:jc w:val="both"/>
        <w:rPr>
          <w:rFonts w:eastAsia="Calibri"/>
          <w:szCs w:val="28"/>
          <w:lang w:eastAsia="en-US"/>
        </w:rPr>
      </w:pPr>
      <w:proofErr w:type="gramStart"/>
      <w:r>
        <w:rPr>
          <w:rFonts w:eastAsia="Calibri"/>
          <w:szCs w:val="28"/>
          <w:lang w:eastAsia="en-US"/>
        </w:rPr>
        <w:t xml:space="preserve">С 01.07.2018 г. введено требование, допускающее отказ в выдаче застройщику заключения о соответствии </w:t>
      </w:r>
      <w:r>
        <w:rPr>
          <w:rFonts w:eastAsia="Calibri"/>
          <w:b/>
          <w:szCs w:val="28"/>
          <w:lang w:eastAsia="en-US"/>
        </w:rPr>
        <w:t>в случае нарушения</w:t>
      </w:r>
      <w:r>
        <w:rPr>
          <w:rFonts w:eastAsia="Calibri"/>
          <w:szCs w:val="28"/>
          <w:lang w:eastAsia="en-US"/>
        </w:rPr>
        <w:t xml:space="preserve"> на дату направления проектной декларации застройщиком и (или) его основным обществом или дочерним обществом такого основного общества </w:t>
      </w:r>
      <w:r>
        <w:rPr>
          <w:rFonts w:eastAsia="Calibri"/>
          <w:b/>
          <w:szCs w:val="28"/>
          <w:lang w:eastAsia="en-US"/>
        </w:rPr>
        <w:t>срока ввода в эксплуатацию многоквартирного дома и (или) иного объекта недвижимости</w:t>
      </w:r>
      <w:r>
        <w:rPr>
          <w:rFonts w:eastAsia="Calibri"/>
          <w:szCs w:val="28"/>
          <w:lang w:eastAsia="en-US"/>
        </w:rPr>
        <w:t xml:space="preserve">, строительство (создание) которых осуществляется с привлечением средств участников долевого строительства, </w:t>
      </w:r>
      <w:r>
        <w:rPr>
          <w:rFonts w:eastAsia="Calibri"/>
          <w:b/>
          <w:szCs w:val="28"/>
          <w:lang w:eastAsia="en-US"/>
        </w:rPr>
        <w:t>указанного в проектной декларации</w:t>
      </w:r>
      <w:r>
        <w:rPr>
          <w:rFonts w:eastAsia="Calibri"/>
          <w:szCs w:val="28"/>
          <w:lang w:eastAsia="en-US"/>
        </w:rPr>
        <w:t>, представленной для</w:t>
      </w:r>
      <w:proofErr w:type="gramEnd"/>
      <w:r>
        <w:rPr>
          <w:rFonts w:eastAsia="Calibri"/>
          <w:szCs w:val="28"/>
          <w:lang w:eastAsia="en-US"/>
        </w:rPr>
        <w:t xml:space="preserve"> государственной регистрации договора участия в долевом строительстве, заключенного застройщиком с первым участником долевого строительства таких объектов недвижимости, </w:t>
      </w:r>
      <w:r>
        <w:rPr>
          <w:rFonts w:eastAsia="Calibri"/>
          <w:b/>
          <w:szCs w:val="28"/>
          <w:lang w:eastAsia="en-US"/>
        </w:rPr>
        <w:t>на три и более месяца</w:t>
      </w:r>
      <w:r>
        <w:rPr>
          <w:rFonts w:eastAsia="Calibri"/>
          <w:szCs w:val="28"/>
          <w:lang w:eastAsia="en-US"/>
        </w:rPr>
        <w:t>.</w:t>
      </w:r>
    </w:p>
    <w:p w:rsidR="00440C9B" w:rsidRDefault="00440C9B" w:rsidP="00440C9B">
      <w:pPr>
        <w:ind w:firstLine="720"/>
        <w:jc w:val="both"/>
        <w:rPr>
          <w:rFonts w:eastAsia="Calibri"/>
          <w:szCs w:val="28"/>
          <w:lang w:eastAsia="en-US"/>
        </w:rPr>
      </w:pPr>
      <w:r>
        <w:rPr>
          <w:rFonts w:eastAsia="Calibri"/>
          <w:szCs w:val="28"/>
          <w:lang w:eastAsia="en-US"/>
        </w:rPr>
        <w:t xml:space="preserve">Для лица, в том числе </w:t>
      </w:r>
      <w:proofErr w:type="spellStart"/>
      <w:r>
        <w:rPr>
          <w:rFonts w:eastAsia="Calibri"/>
          <w:szCs w:val="28"/>
          <w:lang w:eastAsia="en-US"/>
        </w:rPr>
        <w:t>бенефициарного</w:t>
      </w:r>
      <w:proofErr w:type="spellEnd"/>
      <w:r>
        <w:rPr>
          <w:rFonts w:eastAsia="Calibri"/>
          <w:szCs w:val="28"/>
          <w:lang w:eastAsia="en-US"/>
        </w:rPr>
        <w:t xml:space="preserve"> владельца имеющего фактическую возможность определять действия застройщика, в том числе возможность давать указания лицу, осуществляющему функции единоличного исполнительного органа, или члену коллегиальных органов управления застройщика, установлена солидарная ответственность с застройщиком за убытки, причиненные по их вине гражданам - участникам долевого строительства.</w:t>
      </w:r>
    </w:p>
    <w:p w:rsidR="00440C9B" w:rsidRDefault="00440C9B" w:rsidP="00440C9B">
      <w:pPr>
        <w:tabs>
          <w:tab w:val="left" w:pos="709"/>
        </w:tabs>
        <w:ind w:firstLine="709"/>
        <w:jc w:val="both"/>
        <w:rPr>
          <w:rFonts w:eastAsia="Calibri"/>
          <w:b/>
          <w:szCs w:val="28"/>
          <w:lang w:eastAsia="en-US"/>
        </w:rPr>
      </w:pPr>
    </w:p>
    <w:p w:rsidR="00440C9B" w:rsidRDefault="00440C9B" w:rsidP="00440C9B">
      <w:pPr>
        <w:tabs>
          <w:tab w:val="left" w:pos="709"/>
        </w:tabs>
        <w:ind w:firstLine="709"/>
        <w:jc w:val="both"/>
        <w:rPr>
          <w:rFonts w:eastAsia="Calibri"/>
          <w:szCs w:val="28"/>
          <w:lang w:eastAsia="en-US"/>
        </w:rPr>
      </w:pPr>
    </w:p>
    <w:p w:rsidR="00440C9B" w:rsidRDefault="00440C9B" w:rsidP="00440C9B">
      <w:pPr>
        <w:jc w:val="both"/>
        <w:rPr>
          <w:szCs w:val="28"/>
        </w:rPr>
      </w:pPr>
    </w:p>
    <w:p w:rsidR="00923383" w:rsidRDefault="00923383"/>
    <w:sectPr w:rsidR="009233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8E5"/>
    <w:rsid w:val="00440C9B"/>
    <w:rsid w:val="00923383"/>
    <w:rsid w:val="00D068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C9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C9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1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2126</Words>
  <Characters>12121</Characters>
  <Application>Microsoft Office Word</Application>
  <DocSecurity>0</DocSecurity>
  <Lines>101</Lines>
  <Paragraphs>28</Paragraphs>
  <ScaleCrop>false</ScaleCrop>
  <Company/>
  <LinksUpToDate>false</LinksUpToDate>
  <CharactersWithSpaces>14219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Можегова Людмила Гафуровна</dc:creator>
  <cp:keywords/>
  <dc:description/>
  <cp:lastModifiedBy>Можегова Людмила Гафуровна</cp:lastModifiedBy>
  <cp:revision>3</cp:revision>
  <dcterms:created xsi:type="dcterms:W3CDTF">2018-07-17T11:08:00Z</dcterms:created>
  <dcterms:modified xsi:type="dcterms:W3CDTF">2018-07-17T11:08:00Z</dcterms:modified>
</cp:coreProperties>
</file>